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7435" w14:textId="7301F99A" w:rsidR="00305492" w:rsidRPr="0023342A" w:rsidRDefault="00305492" w:rsidP="00305492">
      <w:pPr>
        <w:spacing w:after="0"/>
        <w:ind w:firstLine="709"/>
        <w:jc w:val="both"/>
        <w:rPr>
          <w:rFonts w:ascii="Times New Roman" w:hAnsi="Times New Roman" w:cs="Times New Roman"/>
          <w:color w:val="FF0000"/>
          <w:sz w:val="36"/>
          <w:szCs w:val="36"/>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-2</w:t>
      </w:r>
      <w:r w:rsidR="0023342A" w:rsidRPr="0023342A">
        <w:rPr>
          <w:sz w:val="20"/>
          <w:szCs w:val="20"/>
          <w:lang w:val="kk-KZ"/>
        </w:rPr>
        <w:t xml:space="preserve"> </w:t>
      </w:r>
      <w:r w:rsidR="0023342A" w:rsidRPr="0023342A">
        <w:rPr>
          <w:rFonts w:ascii="Times New Roman" w:hAnsi="Times New Roman" w:cs="Times New Roman"/>
          <w:color w:val="FF0000"/>
          <w:sz w:val="36"/>
          <w:szCs w:val="36"/>
          <w:highlight w:val="green"/>
          <w:lang w:val="kk-KZ"/>
        </w:rPr>
        <w:t>Ұлттық экономикдағы дағдарыс менеджментінің обьектілері</w:t>
      </w:r>
      <w:r w:rsidR="0023342A" w:rsidRPr="0023342A">
        <w:rPr>
          <w:rFonts w:ascii="Times New Roman" w:hAnsi="Times New Roman" w:cs="Times New Roman"/>
          <w:bCs/>
          <w:color w:val="FF0000"/>
          <w:sz w:val="36"/>
          <w:szCs w:val="36"/>
          <w:highlight w:val="green"/>
          <w:lang w:val="kk-KZ"/>
        </w:rPr>
        <w:t>,    ерекшеліктері</w:t>
      </w:r>
    </w:p>
    <w:p w14:paraId="6CB3CB6D" w14:textId="77777777" w:rsidR="00305492" w:rsidRPr="0023342A" w:rsidRDefault="00305492" w:rsidP="00305492">
      <w:pPr>
        <w:rPr>
          <w:rFonts w:ascii="Times New Roman" w:hAnsi="Times New Roman" w:cs="Times New Roman"/>
          <w:color w:val="FF0000"/>
          <w:sz w:val="36"/>
          <w:szCs w:val="36"/>
          <w:lang w:val="kk-KZ"/>
        </w:rPr>
      </w:pPr>
    </w:p>
    <w:p w14:paraId="569B1AE9" w14:textId="41FDC059" w:rsidR="00305492" w:rsidRPr="0023342A" w:rsidRDefault="00305492" w:rsidP="00305492">
      <w:pPr>
        <w:tabs>
          <w:tab w:val="left" w:pos="0"/>
        </w:tabs>
        <w:rPr>
          <w:rFonts w:ascii="Times New Roman" w:hAnsi="Times New Roman" w:cs="Times New Roman"/>
          <w:color w:val="FF0000"/>
          <w:sz w:val="36"/>
          <w:szCs w:val="36"/>
          <w:lang w:val="kk-KZ"/>
        </w:rPr>
      </w:pPr>
      <w:r w:rsidRPr="0023342A">
        <w:rPr>
          <w:rFonts w:ascii="Times New Roman" w:hAnsi="Times New Roman" w:cs="Times New Roman"/>
          <w:color w:val="FF0000"/>
          <w:sz w:val="36"/>
          <w:szCs w:val="36"/>
        </w:rPr>
        <w:tab/>
      </w:r>
      <w:r w:rsidRPr="0023342A">
        <w:rPr>
          <w:rFonts w:ascii="Times New Roman" w:hAnsi="Times New Roman" w:cs="Times New Roman"/>
          <w:color w:val="FF0000"/>
          <w:sz w:val="36"/>
          <w:szCs w:val="36"/>
          <w:highlight w:val="green"/>
          <w:lang w:val="kk-KZ"/>
        </w:rPr>
        <w:t>Сабақтың  мақсаты</w:t>
      </w:r>
      <w:r w:rsidRPr="0023342A">
        <w:rPr>
          <w:rFonts w:ascii="Times New Roman" w:hAnsi="Times New Roman" w:cs="Times New Roman"/>
          <w:color w:val="FF0000"/>
          <w:sz w:val="36"/>
          <w:szCs w:val="36"/>
          <w:lang w:val="kk-KZ"/>
        </w:rPr>
        <w:t xml:space="preserve"> – студенттерге</w:t>
      </w:r>
      <w:r w:rsidR="0023342A" w:rsidRPr="0023342A">
        <w:rPr>
          <w:rFonts w:ascii="Times New Roman" w:hAnsi="Times New Roman" w:cs="Times New Roman"/>
          <w:sz w:val="36"/>
          <w:szCs w:val="36"/>
          <w:lang w:val="kk-KZ"/>
        </w:rPr>
        <w:t xml:space="preserve"> </w:t>
      </w:r>
      <w:r w:rsidR="0023342A" w:rsidRPr="0023342A">
        <w:rPr>
          <w:rFonts w:ascii="Times New Roman" w:hAnsi="Times New Roman" w:cs="Times New Roman"/>
          <w:color w:val="FF0000"/>
          <w:sz w:val="36"/>
          <w:szCs w:val="36"/>
          <w:lang w:val="kk-KZ"/>
        </w:rPr>
        <w:t>ұлттық экономикдағы дағдарыс менеджментінің обьектілері</w:t>
      </w:r>
      <w:r w:rsidR="0023342A" w:rsidRPr="0023342A">
        <w:rPr>
          <w:rFonts w:ascii="Times New Roman" w:hAnsi="Times New Roman" w:cs="Times New Roman"/>
          <w:bCs/>
          <w:color w:val="FF0000"/>
          <w:sz w:val="36"/>
          <w:szCs w:val="36"/>
          <w:lang w:val="kk-KZ"/>
        </w:rPr>
        <w:t>,    ерекшеліктері</w:t>
      </w:r>
      <w:r w:rsidR="0023342A">
        <w:rPr>
          <w:rFonts w:ascii="Times New Roman" w:hAnsi="Times New Roman" w:cs="Times New Roman"/>
          <w:bCs/>
          <w:color w:val="FF0000"/>
          <w:sz w:val="36"/>
          <w:szCs w:val="36"/>
          <w:lang w:val="kk-KZ"/>
        </w:rPr>
        <w:t>н</w:t>
      </w:r>
      <w:r w:rsidRPr="0023342A">
        <w:rPr>
          <w:rFonts w:ascii="Times New Roman" w:hAnsi="Times New Roman" w:cs="Times New Roman"/>
          <w:color w:val="FF0000"/>
          <w:sz w:val="36"/>
          <w:szCs w:val="36"/>
          <w:lang w:val="kk-KZ"/>
        </w:rPr>
        <w:t xml:space="preserve"> жан-жақты кешенді түсіндіру</w:t>
      </w:r>
    </w:p>
    <w:p w14:paraId="1764464C" w14:textId="77777777" w:rsidR="00305492" w:rsidRPr="0023342A" w:rsidRDefault="00305492" w:rsidP="00305492">
      <w:pPr>
        <w:tabs>
          <w:tab w:val="left" w:pos="1380"/>
        </w:tabs>
        <w:rPr>
          <w:rFonts w:ascii="Times New Roman" w:hAnsi="Times New Roman" w:cs="Times New Roman"/>
          <w:color w:val="0070C0"/>
          <w:sz w:val="36"/>
          <w:szCs w:val="36"/>
          <w:lang w:val="kk-KZ"/>
        </w:rPr>
      </w:pPr>
      <w:r w:rsidRPr="0023342A">
        <w:rPr>
          <w:rFonts w:ascii="Times New Roman" w:hAnsi="Times New Roman" w:cs="Times New Roman"/>
          <w:color w:val="0070C0"/>
          <w:sz w:val="36"/>
          <w:szCs w:val="36"/>
          <w:lang w:val="kk-KZ"/>
        </w:rPr>
        <w:t>Сұрақтар:</w:t>
      </w:r>
    </w:p>
    <w:p w14:paraId="7CE9896D" w14:textId="17396D1A" w:rsidR="00305492" w:rsidRPr="0023342A" w:rsidRDefault="00305492" w:rsidP="00305492">
      <w:pPr>
        <w:rPr>
          <w:rFonts w:ascii="Times New Roman" w:hAnsi="Times New Roman" w:cs="Times New Roman"/>
          <w:color w:val="FF0000"/>
          <w:sz w:val="36"/>
          <w:szCs w:val="36"/>
          <w:lang w:val="kk-KZ"/>
        </w:rPr>
      </w:pPr>
      <w:r w:rsidRPr="0023342A">
        <w:rPr>
          <w:rFonts w:ascii="Times New Roman" w:hAnsi="Times New Roman" w:cs="Times New Roman"/>
          <w:sz w:val="36"/>
          <w:szCs w:val="36"/>
          <w:lang w:val="kk-KZ"/>
        </w:rPr>
        <w:t>1.</w:t>
      </w:r>
      <w:r w:rsidR="0023342A" w:rsidRPr="0023342A">
        <w:rPr>
          <w:rFonts w:ascii="Times New Roman" w:hAnsi="Times New Roman" w:cs="Times New Roman"/>
          <w:sz w:val="36"/>
          <w:szCs w:val="36"/>
          <w:lang w:val="kk-KZ"/>
        </w:rPr>
        <w:t xml:space="preserve"> </w:t>
      </w:r>
      <w:r w:rsidR="0023342A" w:rsidRPr="0023342A">
        <w:rPr>
          <w:rFonts w:ascii="Times New Roman" w:hAnsi="Times New Roman" w:cs="Times New Roman"/>
          <w:color w:val="FF0000"/>
          <w:sz w:val="36"/>
          <w:szCs w:val="36"/>
          <w:lang w:val="kk-KZ"/>
        </w:rPr>
        <w:t>Ұлттық экономикдағы дағдарыс менеджментінің обьектілері</w:t>
      </w:r>
    </w:p>
    <w:p w14:paraId="264A272A" w14:textId="15E7346B" w:rsidR="00305492" w:rsidRPr="0023342A" w:rsidRDefault="00305492" w:rsidP="00305492">
      <w:pPr>
        <w:rPr>
          <w:rFonts w:ascii="Times New Roman" w:hAnsi="Times New Roman" w:cs="Times New Roman"/>
          <w:color w:val="FF0000"/>
          <w:sz w:val="36"/>
          <w:szCs w:val="36"/>
          <w:lang w:val="kk-KZ"/>
        </w:rPr>
      </w:pPr>
      <w:r w:rsidRPr="0023342A">
        <w:rPr>
          <w:rFonts w:ascii="Times New Roman" w:hAnsi="Times New Roman" w:cs="Times New Roman"/>
          <w:color w:val="FF0000"/>
          <w:sz w:val="36"/>
          <w:szCs w:val="36"/>
          <w:lang w:val="kk-KZ"/>
        </w:rPr>
        <w:t>2.</w:t>
      </w:r>
      <w:r w:rsidR="0023342A" w:rsidRPr="0023342A">
        <w:rPr>
          <w:rFonts w:ascii="Times New Roman" w:hAnsi="Times New Roman" w:cs="Times New Roman"/>
          <w:color w:val="FF0000"/>
          <w:sz w:val="36"/>
          <w:szCs w:val="36"/>
          <w:lang w:val="kk-KZ"/>
        </w:rPr>
        <w:t xml:space="preserve">  Дағдарыс менеджментінің </w:t>
      </w:r>
      <w:r w:rsidR="0023342A" w:rsidRPr="0023342A">
        <w:rPr>
          <w:rFonts w:ascii="Times New Roman" w:hAnsi="Times New Roman" w:cs="Times New Roman"/>
          <w:bCs/>
          <w:color w:val="FF0000"/>
          <w:sz w:val="36"/>
          <w:szCs w:val="36"/>
          <w:lang w:val="kk-KZ"/>
        </w:rPr>
        <w:t xml:space="preserve"> ерекшеліктері</w:t>
      </w:r>
    </w:p>
    <w:p w14:paraId="7AD45306"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eastAsia="Times New Roman" w:hAnsi="Times New Roman" w:cs="Times New Roman"/>
          <w:color w:val="202124"/>
          <w:sz w:val="24"/>
          <w:szCs w:val="24"/>
          <w:lang w:val="kk-KZ" w:eastAsia="ru-RU"/>
        </w:rPr>
        <w:t>Дағдарыс жағдайының параметрлерінің ауырлығына және оның ағымының сипатына сәйкес үш деңгейді бөлуге болады: күнделікті, маңызды және өткір. Адам күнделікті дағдарысты өз бетімен жеңе алады. Жедел дағдарыс нақты (психотерапевтік) көмекті қажет етеді. Ішкі және сыртқы дағдарыстар да бар.</w:t>
      </w:r>
    </w:p>
    <w:p w14:paraId="3E81FCF9" w14:textId="77777777" w:rsidR="00BF77D5" w:rsidRPr="00BF77D5" w:rsidRDefault="00BF77D5" w:rsidP="00BF77D5">
      <w:pPr>
        <w:spacing w:line="259" w:lineRule="auto"/>
        <w:jc w:val="both"/>
        <w:rPr>
          <w:rFonts w:ascii="Times New Roman" w:hAnsi="Times New Roman" w:cs="Times New Roman"/>
          <w:color w:val="4D5156"/>
          <w:sz w:val="24"/>
          <w:szCs w:val="24"/>
          <w:shd w:val="clear" w:color="auto" w:fill="FFFFFF"/>
          <w:lang w:val="kk-KZ"/>
        </w:rPr>
      </w:pPr>
      <w:r w:rsidRPr="00BF77D5">
        <w:rPr>
          <w:rFonts w:ascii="Times New Roman" w:hAnsi="Times New Roman" w:cs="Times New Roman"/>
          <w:color w:val="4D5156"/>
          <w:sz w:val="24"/>
          <w:szCs w:val="24"/>
          <w:shd w:val="clear" w:color="auto" w:fill="FFFFFF"/>
          <w:lang w:val="kk-KZ"/>
        </w:rPr>
        <w:t>Дағдарысты басқарудың мәні мен мақсатын түсіну үшін дағдарыс түсінігін анықтау қажет. Дағдарыс – бұл күрт және сапалы өзгеріс</w:t>
      </w:r>
    </w:p>
    <w:p w14:paraId="1BD2B699"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Егер компания қиын кезеңдерді бастан өткерсе, дағдарыс менеджері көмекке келеді. Өзгенің мәселесін шешу бұл қандай жұмыс</w:t>
      </w:r>
    </w:p>
    <w:p w14:paraId="7DB3D2C3"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Дағдарыс жағдайларының қандайлары болады?</w:t>
      </w:r>
    </w:p>
    <w:p w14:paraId="76A9721B"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Дағдарыс жағдайының параметрлерінің ауырлығына және оның ағымының сипатына сәйкес үш деңгейді бөлуге болады: күнделікті, маңызды және өткір. Адам күнделікті дағдарысты өз бетімен жеңе алады. Жедел дағдарыс нақты (психотерапевтік) көмекті қажет етеді. Ішкі және сыртқы дағдарыстар да бар.</w:t>
      </w:r>
    </w:p>
    <w:p w14:paraId="5D8B6BF8"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Дағдарысты басқарудың мәні мен мақсатын түсіну үшін дағдарыс түсінігін анықтау қажет. Дағдарыс – бұл күрт(кенеттен) және сапалы өзгеріс</w:t>
      </w:r>
    </w:p>
    <w:p w14:paraId="48B9F42B"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Дағдарысқа қарсы басқару объектісі кәсіпорынның шаруашылық қызметі барысындағы дағдарыстық жағдайлар, олардың пайда болу және таралу себептері, сондай-ақ оларды жеңуге және алдын алуға бағытталған әрекеттер болып табылады.</w:t>
      </w:r>
    </w:p>
    <w:p w14:paraId="20D8DEC1"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Тар мағынада дағдарысты басқарудың ғылыми пән ретіндегі пәні экономикалық дағдарыстың пайда болу себептеріне қарамастан (әлеуметтік-саяси, экологиялық немесе экономикалық) туындайтын қатынастар жүйесі болып табылады. Пән дағдарыстың бастапқы шарттары мен себептерін қалыптастыратын тәуекел аймағын зерттеуді, басқарудың әртүрлі деңгейлерінде дағдарыстық жағдайлардан шығу немесе олардың салдарын жоюдың тиімді шараларын әзірлеу мақсатында дағдарыстың негізгі параметрлерін зерделеуді қамтиды.</w:t>
      </w:r>
    </w:p>
    <w:p w14:paraId="3AE65061"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 xml:space="preserve">Дағдарысқа қарсы басқару объектісі әртүрлі деңгейдегі әлеуметтік-экономикалық жүйелер болып табылады. Қоғамды, экономиканы, өндірісті, қаланы, кәсіпорынды, еңбек ұжымын </w:t>
      </w:r>
      <w:r w:rsidRPr="00BF77D5">
        <w:rPr>
          <w:rFonts w:ascii="Times New Roman" w:hAnsi="Times New Roman" w:cs="Times New Roman"/>
          <w:sz w:val="24"/>
          <w:szCs w:val="24"/>
          <w:lang w:val="kk-KZ"/>
        </w:rPr>
        <w:lastRenderedPageBreak/>
        <w:t>тиімді басқару қоғам дамуының объективті заңдылықтарын жетік білуді және оларды шаруашылық қызметте шебер пайдалануды талап етеді.</w:t>
      </w:r>
    </w:p>
    <w:p w14:paraId="30A670E8"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Дағдарысқа қарсы басқарудың функционалды кеңістігі жүйе ретінде оның пәндік саласының көрінісі болып табылады</w:t>
      </w:r>
    </w:p>
    <w:p w14:paraId="7C463BAF"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 xml:space="preserve">         Дағдарысқа қарсы басқару және дағдарысқа қарсы реттеу кең аспектіде кез келген объектілерге: микро, мезо, макрообъектілерге және шартты түрде әлемдік әлеуметтік-экономикалық жүйе ретінде түсінілетін мегақұрылымға қатысты. Сонымен бірге дағдарысқа қарсы басқарудың заманауи бағдары негізінен экономикалық тәжірибемен байланысты. Оның маңызды міндеттерінің бірі бизнес құрылымдарының тұрақтылығын сақтау болып табылады. Дағдарысқа қарсы менеджмент концепциясымен қатар қазіргі таңда батыстық теория мен практикадан алынған дағдарысқа қарсы басқару тұжырымдамасы да белсенді түрде қолданылуда. «Менеджмент» және «менеджмент» категорияларының арасындағы айырмашылықтарды анықтау қажет. Бұл бір-бірін жоққа шығаратын ұғымдар емес. Басқару командалық-әкімшілік болуы мүмкін, яғни. қатал, әміршіл, ерікті принциптерге негізделген.</w:t>
      </w:r>
    </w:p>
    <w:p w14:paraId="2D6CACC0"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 xml:space="preserve">         Немесе ол экономикалық икемді, жағдайға бағытталған, негізделген және есептелген болуы мүмкін. Менеджмент экономиканы басқару тәсілі ретінде бүгінгі күні бүкіл әлемде ең өзекті болып табылады. Экономикалық категория ретінде менеджмент экономикалық қызметтің субъектілері – адамдар арасындағы қатынастардың белгілі бір жүйесі болып табылады</w:t>
      </w:r>
    </w:p>
    <w:p w14:paraId="3D2C051C"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Менеджмент функциясы – бұл белгілі бір объектінің ішінде де, оның сыртында да – сыртқы ортадағы сыртқы әлеуметтік-экономикалық қатынастар жүйесінде өндірістік қызмет барысында адамдардың оңтайлы жұмыс істеуі үшін жағдай жасау мақсатында өзара қарым-қатынас процестерін басқару. белгілі бір экономикалық бірлік немесе оның жеке буыны. Міндет – тиісті экономикалық тауашаға (яғни, өнеркәсіптік, қаржылық және басқа институттардың өкілдері арасындағы, әртүрлі тауарларды жеткізушілер мен тұтынушылар арасындағы қарым-қатынастар және т.б.) «сәйкестендіру» болып табылады.</w:t>
      </w:r>
    </w:p>
    <w:p w14:paraId="5CCCE853"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 xml:space="preserve">        Менеджер-экономист ретіндегі менеджердің қызметін сауатты түсіну көлденең «адам-адам» байланыстары арқылы жүзеге асады, олардың шегінде бағыныштылық пен жауапкершіліктің әртүрлі деңгейлері болады. Тек осы жағдайда ғана экономикалық категория қоғамдық қатынастар жүйесі арқылы нақты экономикалық процестерді Іскерлік серіктестер арасындағы қарым-қатынас сенімді болса, заң талаптарына сәйкес дұрыс құрылған болса, онда мүмкін болатын сәтсіздіктерге белгілі бір кепілдік деп санауға болатын экономикалық операциялар сәтті жүзеге асады. Міне, нарықтық операцияларда тәуекелдерді біркелкі бөлуге дайын экономикалық субъектілер арасында сенімді және ұзақ мерзімді байланыстар осылай қалыптасады.</w:t>
      </w:r>
    </w:p>
    <w:p w14:paraId="3BF99A3C" w14:textId="77777777" w:rsidR="00BF77D5" w:rsidRPr="00BF77D5" w:rsidRDefault="00BF77D5" w:rsidP="00BF77D5">
      <w:pPr>
        <w:spacing w:line="259" w:lineRule="auto"/>
        <w:jc w:val="both"/>
        <w:rPr>
          <w:rFonts w:ascii="Times New Roman" w:hAnsi="Times New Roman" w:cs="Times New Roman"/>
          <w:sz w:val="24"/>
          <w:szCs w:val="24"/>
          <w:lang w:val="kk-KZ"/>
        </w:rPr>
      </w:pPr>
    </w:p>
    <w:p w14:paraId="719EC0B7" w14:textId="77777777" w:rsidR="00BF77D5" w:rsidRPr="00BF77D5" w:rsidRDefault="00BF77D5" w:rsidP="00BF77D5">
      <w:pPr>
        <w:spacing w:line="259" w:lineRule="auto"/>
        <w:jc w:val="both"/>
        <w:rPr>
          <w:rFonts w:ascii="Times New Roman" w:hAnsi="Times New Roman" w:cs="Times New Roman"/>
          <w:sz w:val="24"/>
          <w:szCs w:val="24"/>
          <w:lang w:val="kk-KZ"/>
        </w:rPr>
      </w:pPr>
    </w:p>
    <w:p w14:paraId="72543346" w14:textId="77777777" w:rsidR="00BF77D5" w:rsidRPr="00BF77D5" w:rsidRDefault="00BF77D5" w:rsidP="00BF77D5">
      <w:pPr>
        <w:spacing w:line="259" w:lineRule="auto"/>
        <w:jc w:val="both"/>
        <w:rPr>
          <w:rFonts w:ascii="Times New Roman" w:hAnsi="Times New Roman" w:cs="Times New Roman"/>
          <w:sz w:val="24"/>
          <w:szCs w:val="24"/>
          <w:lang w:val="kk-KZ"/>
        </w:rPr>
      </w:pPr>
    </w:p>
    <w:p w14:paraId="233FFBF1"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Басқаша айтқанда, дағдарысқа қарсы менеджмент, дағдарысқа қарсы менеджменттен айырмашылығы, қызметтің кең өрісін қамтиды, өйткені ол белгілі бір әлеуметтік-экономикалық жүйе дамуының белгілі бір циклі шеңберінде ресурстық базаның барлық элементтерін реттеуге қатысты.</w:t>
      </w:r>
    </w:p>
    <w:p w14:paraId="68B11B99"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lastRenderedPageBreak/>
        <w:t>Ресурстық база – бұл «қоғамның өндіргіш күштері» терминін нақтылайтын сыйымды жүйелі ұғым. Басқару объектісіне қарамастан ол міндетті құрамдас бөліктерді – материалдық және материалдық құрамдас бөлікті, әлеуметтік құрамды және нарықтық қатынастар жағдайында ақшалай және қаржылық құрамды қамтиды. Бұл элементтер SES ішінде де, оның сыртында да бар.</w:t>
      </w:r>
    </w:p>
    <w:p w14:paraId="6D7CAE9F" w14:textId="77777777" w:rsidR="00BF77D5" w:rsidRPr="00BF77D5" w:rsidRDefault="00BF77D5" w:rsidP="00BF77D5">
      <w:pPr>
        <w:spacing w:line="259" w:lineRule="auto"/>
        <w:jc w:val="both"/>
        <w:rPr>
          <w:rFonts w:ascii="Times New Roman" w:hAnsi="Times New Roman" w:cs="Times New Roman"/>
          <w:sz w:val="24"/>
          <w:szCs w:val="24"/>
          <w:lang w:val="kk-KZ"/>
        </w:rPr>
      </w:pPr>
    </w:p>
    <w:p w14:paraId="6343F522"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Ресурстық базаның элементтерінің арасындағы сандық және сапалық арақатынас салалық тиістілігіне, аумақтық шалғайлығына және қоғам мүшелерінің жекелеген әлеуметтік-экономикалық объектілер қызметінің нәтижелеріне сұранысына байланысты.</w:t>
      </w:r>
    </w:p>
    <w:p w14:paraId="411FFE6E"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Дағдарысқа қарсы менеджмент негізінен табысты өндірістік қызметке және компанияның экономикалық тиімділігін арттыруға бағытталған, оны әртүрлі тәсілдермен икемді түрде қамтамасыз етуге болады.</w:t>
      </w:r>
    </w:p>
    <w:p w14:paraId="03709D14" w14:textId="77777777" w:rsidR="00BF77D5" w:rsidRPr="00BF77D5" w:rsidRDefault="00BF77D5" w:rsidP="00BF77D5">
      <w:pPr>
        <w:spacing w:line="259" w:lineRule="auto"/>
        <w:jc w:val="both"/>
        <w:rPr>
          <w:rFonts w:ascii="Times New Roman" w:hAnsi="Times New Roman" w:cs="Times New Roman"/>
          <w:sz w:val="24"/>
          <w:szCs w:val="24"/>
          <w:lang w:val="kk-KZ"/>
        </w:rPr>
      </w:pPr>
    </w:p>
    <w:p w14:paraId="1246B6F3"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Қазіргі кеңейтілген нарықтық кеңістік жағдайында экономикалық басқару әлемдік қауымдастықтың көптеген мемлекеттерінде әлеуметтік-экономикалық дамуды реттеудің басым нысаны болып табылады. Бірақ сонымен бірге дағдарыс тәуекелдерін теңестіруге мүмкіндік беретін басқарудың әкімшілік әдістерінің қажеттілігін жоққа шығаруға болмайды. Сондықтан практикалық дамуға байланысты әртүрлі жағдайларда жалпы басқару жүйесінің жалпы арсеналынан белгілі бір мәселені оңтайлы шешуге мүмкіндік беретін әдістердің, механизмдердің, жолдардың және әдістердің нақты жиынтығы қалыптасады.</w:t>
      </w:r>
    </w:p>
    <w:p w14:paraId="3DE541F9"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Бұдан басқа, біз басқару объектілеріне экономикалық және дағдарысқа қарсы көзқарастардың тағы бір маңызды терминологиялық және тұжырымдамалық айырмашылығын атап өтеміз.</w:t>
      </w:r>
    </w:p>
    <w:p w14:paraId="1F20C20E" w14:textId="77777777" w:rsidR="00BF77D5" w:rsidRPr="00BF77D5" w:rsidRDefault="00BF77D5" w:rsidP="00BF77D5">
      <w:pPr>
        <w:spacing w:line="259" w:lineRule="auto"/>
        <w:jc w:val="both"/>
        <w:rPr>
          <w:rFonts w:ascii="Times New Roman" w:hAnsi="Times New Roman" w:cs="Times New Roman"/>
          <w:sz w:val="24"/>
          <w:szCs w:val="24"/>
          <w:lang w:val="kk-KZ"/>
        </w:rPr>
      </w:pPr>
    </w:p>
    <w:p w14:paraId="46C14955"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Атап айтқанда, экономикалық теория «ұйым» және «кәсіпорын» ұғымдарының арасындағы түбегейлі айырмашылықтарды бекітпейді. Дегенмен, Ресейдегі дағдарысқа қарсы басқаруда бұл терминдер айтарлықтай ерекшеленеді, өйткені дағдарысқа қарсы мамандар қазіргі заманғы заңнаманың талаптарына қатаң түрде бағытталған.</w:t>
      </w:r>
    </w:p>
    <w:p w14:paraId="00272F34"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«Ұйым» сөзі кез келген заңды тұлғаны сипаттау үшін қолданылады.</w:t>
      </w:r>
    </w:p>
    <w:p w14:paraId="7A4A91E3"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 xml:space="preserve"> «Заңды тұлға - оқшауланған мүлікті иеленетін, басқаратын немесе басқаратын және осы мүлікпен өз міндеттемелері бойынша жауап беретін, өз атынан мүліктік және жеке мүліктік емес құқықтарды иемденіп, жүзеге асыра алатын, міндеттеме алатын, талап қоюшы және жауапкер бола алатын ұйым заңды тұлға болып табылады. сот». Сонымен, құқықтық қатынастарда, мүліктік қатынастарда ұйым тұлға – субъект болып табылады.</w:t>
      </w:r>
    </w:p>
    <w:p w14:paraId="19CBB3EB" w14:textId="77777777" w:rsidR="00BF77D5" w:rsidRPr="00BF77D5" w:rsidRDefault="00BF77D5" w:rsidP="00BF77D5">
      <w:pPr>
        <w:spacing w:line="259" w:lineRule="auto"/>
        <w:jc w:val="both"/>
        <w:rPr>
          <w:rFonts w:ascii="Times New Roman" w:hAnsi="Times New Roman" w:cs="Times New Roman"/>
          <w:sz w:val="24"/>
          <w:szCs w:val="24"/>
          <w:lang w:val="kk-KZ"/>
        </w:rPr>
      </w:pPr>
      <w:r w:rsidRPr="00BF77D5">
        <w:rPr>
          <w:rFonts w:ascii="Times New Roman" w:hAnsi="Times New Roman" w:cs="Times New Roman"/>
          <w:sz w:val="24"/>
          <w:szCs w:val="24"/>
          <w:lang w:val="kk-KZ"/>
        </w:rPr>
        <w:t>Заңды тұлғалардың коммерциялық (мақсаты пайда табу) немесе коммерциялық емес болуы мүмкін екендігі, коммерциялық және коммерциялық емес ұйымдардың бірлестіктерін, одақтарын құруға рұқсат етілгендігі. Кәсіпкерлік қызметте пайдаланылатын мүліктік кешен кәсіпорын деп түсініледі (кәсіпорынға оның қызметіне арналған мүліктің барлық түрлері, соның ішінде жер учаскелері, ғимараттар, құрылыстар, жабдықтар, инвентарлар, шикізат, өнімдер, талап ету құқықтары, қарыздар, сондай-ақ кәсіпорынды, оның өнімдерін, жұмыстары мен қызметтерін (фирманың атауы, тауар белгілері, қызмет көрсету белгілері) дараландыратын белгілерге құқықтар және басқа да айрықша құқықтар ретінде.</w:t>
      </w:r>
    </w:p>
    <w:p w14:paraId="32928140" w14:textId="77777777" w:rsidR="0064307D" w:rsidRDefault="0064307D" w:rsidP="0064307D">
      <w:pPr>
        <w:rPr>
          <w:rFonts w:ascii="Times New Roman" w:hAnsi="Times New Roman" w:cs="Times New Roman"/>
          <w:sz w:val="24"/>
          <w:szCs w:val="24"/>
          <w:lang w:val="kk-KZ"/>
        </w:rPr>
      </w:pPr>
      <w:r w:rsidRPr="0023342A">
        <w:rPr>
          <w:lang w:val="kk-KZ"/>
        </w:rPr>
        <w:lastRenderedPageBreak/>
        <w:tab/>
      </w:r>
      <w:r>
        <w:rPr>
          <w:rFonts w:ascii="Times New Roman" w:hAnsi="Times New Roman" w:cs="Times New Roman"/>
          <w:sz w:val="24"/>
          <w:szCs w:val="24"/>
          <w:lang w:val="kk-KZ"/>
        </w:rPr>
        <w:t xml:space="preserve">                                                                        ӘДЕБИЕТТЕР</w:t>
      </w:r>
    </w:p>
    <w:p w14:paraId="39753D02" w14:textId="77777777" w:rsidR="0064307D" w:rsidRDefault="0064307D" w:rsidP="0064307D">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64307D">
        <w:rPr>
          <w:rFonts w:ascii="Times New Roman" w:hAnsi="Times New Roman" w:cs="Times New Roman"/>
          <w:sz w:val="24"/>
          <w:szCs w:val="24"/>
          <w:lang w:val="kk-KZ"/>
        </w:rPr>
        <w:tab/>
      </w:r>
      <w:bookmarkStart w:id="0"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61B23783" w14:textId="77777777" w:rsidR="0064307D" w:rsidRDefault="0064307D" w:rsidP="0064307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0D0888DD" w14:textId="77777777" w:rsidR="0064307D" w:rsidRDefault="0064307D" w:rsidP="0064307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1B774BD2" w14:textId="77777777" w:rsidR="0064307D" w:rsidRDefault="0064307D" w:rsidP="0064307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AA48058" w14:textId="77777777" w:rsidR="0064307D" w:rsidRDefault="0064307D" w:rsidP="0064307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23DC8DA2" w14:textId="77777777" w:rsidR="0064307D" w:rsidRDefault="0064307D" w:rsidP="0064307D">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5F323546" w14:textId="77777777" w:rsidR="0064307D" w:rsidRDefault="0064307D" w:rsidP="0064307D">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2432ABD4" w14:textId="77777777" w:rsidR="0064307D" w:rsidRDefault="0064307D" w:rsidP="0064307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46F69EFC" w14:textId="77777777" w:rsidR="0064307D" w:rsidRDefault="0064307D" w:rsidP="0064307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7E3E0182" w14:textId="77777777" w:rsidR="0064307D" w:rsidRDefault="0064307D" w:rsidP="0064307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2BCCE1DF" w14:textId="77777777" w:rsidR="0064307D" w:rsidRDefault="0064307D" w:rsidP="0064307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6E01F569" w14:textId="77777777" w:rsidR="0064307D" w:rsidRDefault="0064307D" w:rsidP="0064307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5C30AF55" w14:textId="77777777" w:rsidR="0064307D" w:rsidRDefault="0064307D" w:rsidP="0064307D">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52C34930" w14:textId="77777777" w:rsidR="0064307D" w:rsidRDefault="0064307D" w:rsidP="0064307D">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28DB9333" w14:textId="77777777" w:rsidR="0064307D" w:rsidRDefault="0064307D" w:rsidP="0064307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0AAAE06D" w14:textId="77777777" w:rsidR="0064307D" w:rsidRDefault="0064307D" w:rsidP="0064307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5870615B" w14:textId="77777777" w:rsidR="0064307D" w:rsidRDefault="0064307D" w:rsidP="0064307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6A53BCE4" w14:textId="77777777" w:rsidR="0064307D" w:rsidRDefault="0064307D" w:rsidP="0064307D">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2982790E" w14:textId="77777777" w:rsidR="0064307D" w:rsidRDefault="0064307D" w:rsidP="0064307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0D6ADC17" w14:textId="77777777" w:rsidR="0064307D" w:rsidRDefault="0064307D" w:rsidP="0064307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578A1534" w14:textId="77777777" w:rsidR="0064307D" w:rsidRDefault="0064307D" w:rsidP="0064307D">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675C443B" w14:textId="77777777" w:rsidR="0064307D" w:rsidRDefault="0064307D" w:rsidP="0064307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59B26B31" w14:textId="77777777" w:rsidR="0064307D" w:rsidRDefault="0064307D" w:rsidP="0064307D">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2CC715E3" w14:textId="77777777" w:rsidR="0064307D" w:rsidRDefault="0064307D" w:rsidP="0064307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6C9F6C32" w14:textId="77777777" w:rsidR="0064307D" w:rsidRDefault="0064307D" w:rsidP="0064307D">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3B06A5FD" w14:textId="77777777" w:rsidR="0064307D" w:rsidRDefault="0064307D" w:rsidP="0064307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091A9D13" w14:textId="77777777" w:rsidR="0064307D" w:rsidRDefault="0064307D" w:rsidP="0064307D">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5D08A44A" w14:textId="77777777" w:rsidR="0064307D" w:rsidRDefault="0064307D" w:rsidP="0064307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2F93822D" w14:textId="77777777" w:rsidR="0064307D" w:rsidRDefault="0064307D" w:rsidP="0064307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8F5C347" w14:textId="77777777" w:rsidR="0064307D" w:rsidRPr="0064307D" w:rsidRDefault="0064307D" w:rsidP="0064307D">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175146D9" w14:textId="77777777" w:rsidR="0064307D" w:rsidRPr="0064307D" w:rsidRDefault="0064307D" w:rsidP="0064307D">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2417B452" w14:textId="77777777" w:rsidR="0064307D" w:rsidRDefault="0064307D" w:rsidP="0064307D">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3C6D7E30" w14:textId="77777777" w:rsidR="0064307D" w:rsidRDefault="0064307D" w:rsidP="0064307D">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4F8ECD74" w14:textId="77777777" w:rsidR="0064307D" w:rsidRPr="0064307D" w:rsidRDefault="0064307D" w:rsidP="0064307D">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346CC910" w14:textId="77777777" w:rsidR="0064307D" w:rsidRDefault="0064307D" w:rsidP="0064307D">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C6A3032" w14:textId="77777777" w:rsidR="0064307D" w:rsidRDefault="0064307D" w:rsidP="0064307D">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0C7CFA6" w14:textId="77777777" w:rsidR="0064307D" w:rsidRDefault="0064307D" w:rsidP="0064307D">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2C75D2D8" w14:textId="77777777" w:rsidR="0064307D" w:rsidRDefault="0064307D" w:rsidP="0064307D">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3F268382" w14:textId="77777777" w:rsidR="0064307D" w:rsidRPr="0064307D" w:rsidRDefault="0064307D" w:rsidP="0064307D">
      <w:pPr>
        <w:spacing w:after="0" w:line="240" w:lineRule="auto"/>
        <w:rPr>
          <w:rFonts w:ascii="Times New Roman" w:eastAsia="Times New Roman" w:hAnsi="Times New Roman" w:cs="Times New Roman"/>
          <w:color w:val="000000" w:themeColor="text1"/>
          <w:kern w:val="36"/>
          <w:lang w:val="kk-KZ"/>
        </w:rPr>
      </w:pPr>
    </w:p>
    <w:p w14:paraId="438FE04D" w14:textId="77777777" w:rsidR="0064307D" w:rsidRDefault="0064307D" w:rsidP="0064307D">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019CCE28" w14:textId="77777777" w:rsidR="0064307D" w:rsidRDefault="0064307D" w:rsidP="0064307D">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779D8262" w14:textId="77777777" w:rsidR="0064307D" w:rsidRDefault="0064307D" w:rsidP="0064307D">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709FF019" w14:textId="77777777" w:rsidR="0064307D" w:rsidRDefault="0064307D" w:rsidP="0064307D">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0"/>
    </w:p>
    <w:p w14:paraId="4033D117" w14:textId="42CAD642" w:rsidR="0064307D" w:rsidRPr="0064307D" w:rsidRDefault="0064307D" w:rsidP="0064307D">
      <w:pPr>
        <w:tabs>
          <w:tab w:val="left" w:pos="1110"/>
        </w:tabs>
        <w:rPr>
          <w:lang w:val="kk-KZ"/>
        </w:rPr>
      </w:pPr>
    </w:p>
    <w:sectPr w:rsidR="0064307D" w:rsidRPr="00643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1962418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74503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ED"/>
    <w:rsid w:val="0023342A"/>
    <w:rsid w:val="00305492"/>
    <w:rsid w:val="00380FDB"/>
    <w:rsid w:val="0064307D"/>
    <w:rsid w:val="00A570ED"/>
    <w:rsid w:val="00BF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C074"/>
  <w15:chartTrackingRefBased/>
  <w15:docId w15:val="{F6829C60-C4E1-44B8-B07A-25DB632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7D"/>
    <w:pPr>
      <w:spacing w:line="256" w:lineRule="auto"/>
    </w:pPr>
    <w:rPr>
      <w:sz w:val="21"/>
      <w:szCs w:val="21"/>
    </w:rPr>
  </w:style>
  <w:style w:type="paragraph" w:styleId="2">
    <w:name w:val="heading 2"/>
    <w:basedOn w:val="a"/>
    <w:next w:val="a"/>
    <w:link w:val="20"/>
    <w:uiPriority w:val="9"/>
    <w:semiHidden/>
    <w:unhideWhenUsed/>
    <w:qFormat/>
    <w:rsid w:val="006430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4307D"/>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64307D"/>
  </w:style>
  <w:style w:type="paragraph" w:styleId="a4">
    <w:name w:val="List Paragraph"/>
    <w:aliases w:val="без абзаца,маркированный,ПАРАГРАФ,List Paragraph"/>
    <w:basedOn w:val="a"/>
    <w:link w:val="a3"/>
    <w:uiPriority w:val="34"/>
    <w:qFormat/>
    <w:rsid w:val="0064307D"/>
    <w:pPr>
      <w:spacing w:line="254" w:lineRule="auto"/>
      <w:ind w:left="720"/>
      <w:contextualSpacing/>
    </w:pPr>
    <w:rPr>
      <w:sz w:val="22"/>
      <w:szCs w:val="22"/>
    </w:rPr>
  </w:style>
  <w:style w:type="character" w:customStyle="1" w:styleId="s1">
    <w:name w:val="s1"/>
    <w:basedOn w:val="a0"/>
    <w:rsid w:val="0064307D"/>
  </w:style>
  <w:style w:type="character" w:styleId="a5">
    <w:name w:val="Strong"/>
    <w:basedOn w:val="a0"/>
    <w:uiPriority w:val="22"/>
    <w:qFormat/>
    <w:rsid w:val="00643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9010">
      <w:bodyDiv w:val="1"/>
      <w:marLeft w:val="0"/>
      <w:marRight w:val="0"/>
      <w:marTop w:val="0"/>
      <w:marBottom w:val="0"/>
      <w:divBdr>
        <w:top w:val="none" w:sz="0" w:space="0" w:color="auto"/>
        <w:left w:val="none" w:sz="0" w:space="0" w:color="auto"/>
        <w:bottom w:val="none" w:sz="0" w:space="0" w:color="auto"/>
        <w:right w:val="none" w:sz="0" w:space="0" w:color="auto"/>
      </w:divBdr>
    </w:div>
    <w:div w:id="12539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6</cp:revision>
  <dcterms:created xsi:type="dcterms:W3CDTF">2022-12-17T02:45:00Z</dcterms:created>
  <dcterms:modified xsi:type="dcterms:W3CDTF">2023-01-05T12:18:00Z</dcterms:modified>
</cp:coreProperties>
</file>